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7FF45A07" w:rsidR="00746C07" w:rsidRPr="00746C07" w:rsidRDefault="00371C3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  <w:r w:rsidR="006B3F8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oard Security System Maintenance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0FF028D" w:rsidR="00746C07" w:rsidRPr="00746C07" w:rsidRDefault="008C20A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371C34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371C34">
        <w:rPr>
          <w:rFonts w:ascii="Arial" w:hAnsi="Arial" w:cs="Arial"/>
          <w:b/>
          <w:bCs/>
          <w:u w:val="single"/>
        </w:rPr>
        <w:t>Purpose</w:t>
      </w:r>
    </w:p>
    <w:p w14:paraId="727A8FE2" w14:textId="2E46F8AD" w:rsidR="00746C07" w:rsidRDefault="0054309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2E306B" w:rsidRPr="00371C3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process to regularly inspect and maintain </w:t>
      </w:r>
      <w:r w:rsidR="007F201E" w:rsidRPr="00371C34">
        <w:rPr>
          <w:rFonts w:ascii="Arial" w:hAnsi="Arial" w:cs="Arial"/>
        </w:rPr>
        <w:t>s</w:t>
      </w:r>
      <w:r w:rsidR="00371C34" w:rsidRPr="00371C34">
        <w:rPr>
          <w:rFonts w:ascii="Arial" w:hAnsi="Arial" w:cs="Arial"/>
        </w:rPr>
        <w:t>ecurity system</w:t>
      </w:r>
      <w:r>
        <w:rPr>
          <w:rFonts w:ascii="Arial" w:hAnsi="Arial" w:cs="Arial"/>
        </w:rPr>
        <w:t>s onboard Agency vehicles.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C728FC5" w14:textId="40D3D813" w:rsidR="007B51EF" w:rsidRDefault="00371C34" w:rsidP="00FD4D54">
      <w:pPr>
        <w:spacing w:after="240"/>
        <w:jc w:val="both"/>
        <w:rPr>
          <w:rFonts w:ascii="Arial" w:hAnsi="Arial" w:cs="Arial"/>
        </w:rPr>
      </w:pPr>
      <w:r w:rsidRPr="00371C34">
        <w:rPr>
          <w:rFonts w:ascii="Arial" w:hAnsi="Arial" w:cs="Arial"/>
        </w:rPr>
        <w:t xml:space="preserve">Prepare a written process to </w:t>
      </w:r>
      <w:r w:rsidR="0054309A">
        <w:rPr>
          <w:rFonts w:ascii="Arial" w:hAnsi="Arial" w:cs="Arial"/>
        </w:rPr>
        <w:t>ensure that</w:t>
      </w:r>
      <w:r w:rsidRPr="00371C34">
        <w:rPr>
          <w:rFonts w:ascii="Arial" w:hAnsi="Arial" w:cs="Arial"/>
        </w:rPr>
        <w:t xml:space="preserve"> </w:t>
      </w:r>
      <w:r w:rsidR="0054309A">
        <w:rPr>
          <w:rFonts w:ascii="Arial" w:hAnsi="Arial" w:cs="Arial"/>
        </w:rPr>
        <w:t>vehicle security systems undergo regular inspections and</w:t>
      </w:r>
      <w:r w:rsidRPr="00371C34">
        <w:rPr>
          <w:rFonts w:ascii="Arial" w:hAnsi="Arial" w:cs="Arial"/>
        </w:rPr>
        <w:t xml:space="preserve"> maintenance</w:t>
      </w:r>
      <w:r w:rsidR="0054309A">
        <w:rPr>
          <w:rFonts w:ascii="Arial" w:hAnsi="Arial" w:cs="Arial"/>
        </w:rPr>
        <w:t>. The Transit Director shall assign a qualified employee or third party to perform</w:t>
      </w:r>
      <w:r w:rsidR="000443C0">
        <w:rPr>
          <w:rFonts w:ascii="Arial" w:hAnsi="Arial" w:cs="Arial"/>
        </w:rPr>
        <w:t xml:space="preserve"> a weekly security system maintenance inspection</w:t>
      </w:r>
      <w:r w:rsidR="0054309A">
        <w:rPr>
          <w:rFonts w:ascii="Arial" w:hAnsi="Arial" w:cs="Arial"/>
        </w:rPr>
        <w:t xml:space="preserve"> on all Agency vehicles</w:t>
      </w:r>
      <w:r w:rsidR="000443C0">
        <w:rPr>
          <w:rFonts w:ascii="Arial" w:hAnsi="Arial" w:cs="Arial"/>
        </w:rPr>
        <w:t xml:space="preserve">. The inspection </w:t>
      </w:r>
      <w:r w:rsidR="0054309A">
        <w:rPr>
          <w:rFonts w:ascii="Arial" w:hAnsi="Arial" w:cs="Arial"/>
        </w:rPr>
        <w:t>shall verify</w:t>
      </w:r>
      <w:r w:rsidR="000443C0">
        <w:rPr>
          <w:rFonts w:ascii="Arial" w:hAnsi="Arial" w:cs="Arial"/>
        </w:rPr>
        <w:t xml:space="preserve"> that all cameras function properly and </w:t>
      </w:r>
      <w:r w:rsidR="0054309A">
        <w:rPr>
          <w:rFonts w:ascii="Arial" w:hAnsi="Arial" w:cs="Arial"/>
        </w:rPr>
        <w:t xml:space="preserve">are focused </w:t>
      </w:r>
      <w:proofErr w:type="gramStart"/>
      <w:r w:rsidR="0054309A">
        <w:rPr>
          <w:rFonts w:ascii="Arial" w:hAnsi="Arial" w:cs="Arial"/>
        </w:rPr>
        <w:t>in</w:t>
      </w:r>
      <w:proofErr w:type="gramEnd"/>
      <w:r w:rsidR="0054309A">
        <w:rPr>
          <w:rFonts w:ascii="Arial" w:hAnsi="Arial" w:cs="Arial"/>
        </w:rPr>
        <w:t xml:space="preserve"> the appropriate direction</w:t>
      </w:r>
      <w:r w:rsidR="007B51EF">
        <w:rPr>
          <w:rFonts w:ascii="Arial" w:hAnsi="Arial" w:cs="Arial"/>
        </w:rPr>
        <w:t>s</w:t>
      </w:r>
      <w:r w:rsidR="0054309A">
        <w:rPr>
          <w:rFonts w:ascii="Arial" w:hAnsi="Arial" w:cs="Arial"/>
        </w:rPr>
        <w:t xml:space="preserve">. The </w:t>
      </w:r>
      <w:r w:rsidR="000443C0">
        <w:rPr>
          <w:rFonts w:ascii="Arial" w:hAnsi="Arial" w:cs="Arial"/>
        </w:rPr>
        <w:t>SD card</w:t>
      </w:r>
      <w:r w:rsidR="0054309A">
        <w:rPr>
          <w:rFonts w:ascii="Arial" w:hAnsi="Arial" w:cs="Arial"/>
        </w:rPr>
        <w:t xml:space="preserve"> should be changed during each inspection and given to the Transit Director for safe storage. A</w:t>
      </w:r>
      <w:r w:rsidR="000443C0">
        <w:rPr>
          <w:rFonts w:ascii="Arial" w:hAnsi="Arial" w:cs="Arial"/>
        </w:rPr>
        <w:t xml:space="preserve">ll camera footage shall be stored for </w:t>
      </w:r>
      <w:r w:rsidR="0054309A">
        <w:rPr>
          <w:rFonts w:ascii="Arial" w:hAnsi="Arial" w:cs="Arial"/>
        </w:rPr>
        <w:t>at least one</w:t>
      </w:r>
      <w:r w:rsidR="000443C0">
        <w:rPr>
          <w:rFonts w:ascii="Arial" w:hAnsi="Arial" w:cs="Arial"/>
        </w:rPr>
        <w:t xml:space="preserve"> month before </w:t>
      </w:r>
      <w:r w:rsidR="0054309A">
        <w:rPr>
          <w:rFonts w:ascii="Arial" w:hAnsi="Arial" w:cs="Arial"/>
        </w:rPr>
        <w:t xml:space="preserve">the </w:t>
      </w:r>
      <w:r w:rsidR="000443C0">
        <w:rPr>
          <w:rFonts w:ascii="Arial" w:hAnsi="Arial" w:cs="Arial"/>
        </w:rPr>
        <w:t>data</w:t>
      </w:r>
      <w:r w:rsidR="0054309A">
        <w:rPr>
          <w:rFonts w:ascii="Arial" w:hAnsi="Arial" w:cs="Arial"/>
        </w:rPr>
        <w:t xml:space="preserve"> is overwritten</w:t>
      </w:r>
      <w:r w:rsidR="000443C0">
        <w:rPr>
          <w:rFonts w:ascii="Arial" w:hAnsi="Arial" w:cs="Arial"/>
        </w:rPr>
        <w:t xml:space="preserve">. </w:t>
      </w:r>
    </w:p>
    <w:p w14:paraId="68E52629" w14:textId="784A9478" w:rsidR="00371C34" w:rsidRDefault="000443C0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54309A">
        <w:rPr>
          <w:rFonts w:ascii="Arial" w:hAnsi="Arial" w:cs="Arial"/>
        </w:rPr>
        <w:t xml:space="preserve">a malfunctioning camera is found during </w:t>
      </w:r>
      <w:r w:rsidR="007B51EF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inspection</w:t>
      </w:r>
      <w:r w:rsidR="00306AB6">
        <w:rPr>
          <w:rFonts w:ascii="Arial" w:hAnsi="Arial" w:cs="Arial"/>
        </w:rPr>
        <w:t xml:space="preserve">, </w:t>
      </w:r>
      <w:r w:rsidR="007B51EF">
        <w:rPr>
          <w:rFonts w:ascii="Arial" w:hAnsi="Arial" w:cs="Arial"/>
        </w:rPr>
        <w:t xml:space="preserve">it shall </w:t>
      </w:r>
      <w:r>
        <w:rPr>
          <w:rFonts w:ascii="Arial" w:hAnsi="Arial" w:cs="Arial"/>
        </w:rPr>
        <w:t>be replace</w:t>
      </w:r>
      <w:r w:rsidR="00306AB6">
        <w:rPr>
          <w:rFonts w:ascii="Arial" w:hAnsi="Arial" w:cs="Arial"/>
        </w:rPr>
        <w:t xml:space="preserve">d </w:t>
      </w:r>
      <w:r w:rsidR="007B51EF">
        <w:rPr>
          <w:rFonts w:ascii="Arial" w:hAnsi="Arial" w:cs="Arial"/>
        </w:rPr>
        <w:t>with</w:t>
      </w:r>
      <w:r w:rsidR="00306AB6">
        <w:rPr>
          <w:rFonts w:ascii="Arial" w:hAnsi="Arial" w:cs="Arial"/>
        </w:rPr>
        <w:t xml:space="preserve"> a spare unit </w:t>
      </w:r>
      <w:r w:rsidR="007B51EF">
        <w:rPr>
          <w:rFonts w:ascii="Arial" w:hAnsi="Arial" w:cs="Arial"/>
        </w:rPr>
        <w:t>until repairs are complete</w:t>
      </w:r>
      <w:r w:rsidR="00306AB6">
        <w:rPr>
          <w:rFonts w:ascii="Arial" w:hAnsi="Arial" w:cs="Arial"/>
        </w:rPr>
        <w:t xml:space="preserve">. The </w:t>
      </w:r>
      <w:r w:rsidR="007B51EF">
        <w:rPr>
          <w:rFonts w:ascii="Arial" w:hAnsi="Arial" w:cs="Arial"/>
        </w:rPr>
        <w:t>Agency</w:t>
      </w:r>
      <w:r w:rsidR="00306AB6">
        <w:rPr>
          <w:rFonts w:ascii="Arial" w:hAnsi="Arial" w:cs="Arial"/>
        </w:rPr>
        <w:t xml:space="preserve"> shall keep spare lens</w:t>
      </w:r>
      <w:r w:rsidR="007B51EF">
        <w:rPr>
          <w:rFonts w:ascii="Arial" w:hAnsi="Arial" w:cs="Arial"/>
        </w:rPr>
        <w:t>es</w:t>
      </w:r>
      <w:r w:rsidR="00306AB6">
        <w:rPr>
          <w:rFonts w:ascii="Arial" w:hAnsi="Arial" w:cs="Arial"/>
        </w:rPr>
        <w:t xml:space="preserve"> </w:t>
      </w:r>
      <w:r w:rsidR="007B51EF">
        <w:rPr>
          <w:rFonts w:ascii="Arial" w:hAnsi="Arial" w:cs="Arial"/>
        </w:rPr>
        <w:t>that can be used to replace</w:t>
      </w:r>
      <w:r w:rsidR="00306AB6">
        <w:rPr>
          <w:rFonts w:ascii="Arial" w:hAnsi="Arial" w:cs="Arial"/>
        </w:rPr>
        <w:t xml:space="preserve"> cracked lens</w:t>
      </w:r>
      <w:r w:rsidR="007B51EF">
        <w:rPr>
          <w:rFonts w:ascii="Arial" w:hAnsi="Arial" w:cs="Arial"/>
        </w:rPr>
        <w:t>es</w:t>
      </w:r>
      <w:r w:rsidR="00306AB6">
        <w:rPr>
          <w:rFonts w:ascii="Arial" w:hAnsi="Arial" w:cs="Arial"/>
        </w:rPr>
        <w:t xml:space="preserve">. </w:t>
      </w:r>
    </w:p>
    <w:p w14:paraId="29345202" w14:textId="260AB7D3" w:rsidR="00371C34" w:rsidRPr="00371C34" w:rsidRDefault="007B51E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All s</w:t>
      </w:r>
      <w:r w:rsidR="00371C34">
        <w:rPr>
          <w:rFonts w:ascii="Arial" w:hAnsi="Arial" w:cs="Arial"/>
        </w:rPr>
        <w:t xml:space="preserve">ecurity system </w:t>
      </w:r>
      <w:r>
        <w:rPr>
          <w:rFonts w:ascii="Arial" w:hAnsi="Arial" w:cs="Arial"/>
        </w:rPr>
        <w:t xml:space="preserve">inspection and </w:t>
      </w:r>
      <w:r w:rsidR="00371C34">
        <w:rPr>
          <w:rFonts w:ascii="Arial" w:hAnsi="Arial" w:cs="Arial"/>
        </w:rPr>
        <w:t xml:space="preserve">maintenance activities shall be </w:t>
      </w:r>
      <w:r>
        <w:rPr>
          <w:rFonts w:ascii="Arial" w:hAnsi="Arial" w:cs="Arial"/>
        </w:rPr>
        <w:t>documented</w:t>
      </w:r>
      <w:r w:rsidR="00371C34">
        <w:rPr>
          <w:rFonts w:ascii="Arial" w:hAnsi="Arial" w:cs="Arial"/>
        </w:rPr>
        <w:t xml:space="preserve"> in </w:t>
      </w:r>
      <w:r w:rsidR="0054309A">
        <w:rPr>
          <w:rFonts w:ascii="Arial" w:hAnsi="Arial" w:cs="Arial"/>
        </w:rPr>
        <w:t xml:space="preserve">each </w:t>
      </w:r>
      <w:r w:rsidR="00371C34">
        <w:rPr>
          <w:rFonts w:ascii="Arial" w:hAnsi="Arial" w:cs="Arial"/>
        </w:rPr>
        <w:t xml:space="preserve">vehicle’s maintenance </w:t>
      </w:r>
      <w:r w:rsidR="0054309A">
        <w:rPr>
          <w:rFonts w:ascii="Arial" w:hAnsi="Arial" w:cs="Arial"/>
        </w:rPr>
        <w:t>file</w:t>
      </w:r>
      <w:r w:rsidR="00371C34">
        <w:rPr>
          <w:rFonts w:ascii="Arial" w:hAnsi="Arial" w:cs="Arial"/>
        </w:rPr>
        <w:t xml:space="preserve">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043ACFE8" w:rsidR="00430F6E" w:rsidRPr="00371C34" w:rsidRDefault="002E306B" w:rsidP="00371C34">
      <w:pPr>
        <w:spacing w:after="240"/>
        <w:jc w:val="both"/>
        <w:rPr>
          <w:rFonts w:ascii="Arial" w:hAnsi="Arial" w:cs="Arial"/>
        </w:rPr>
      </w:pPr>
      <w:r w:rsidRPr="00306AB6">
        <w:rPr>
          <w:rFonts w:ascii="Arial" w:hAnsi="Arial" w:cs="Arial"/>
        </w:rPr>
        <w:t xml:space="preserve">The </w:t>
      </w:r>
      <w:r w:rsidR="0054309A">
        <w:rPr>
          <w:rFonts w:ascii="Arial" w:hAnsi="Arial" w:cs="Arial"/>
        </w:rPr>
        <w:t>Transit Director</w:t>
      </w:r>
      <w:r w:rsidR="00306AB6" w:rsidRPr="00306AB6">
        <w:rPr>
          <w:rFonts w:ascii="Arial" w:hAnsi="Arial" w:cs="Arial"/>
        </w:rPr>
        <w:t xml:space="preserve"> is responsible for </w:t>
      </w:r>
      <w:r w:rsidR="0054309A">
        <w:rPr>
          <w:rFonts w:ascii="Arial" w:hAnsi="Arial" w:cs="Arial"/>
        </w:rPr>
        <w:t>assigning</w:t>
      </w:r>
      <w:r w:rsidR="00306AB6" w:rsidRPr="00306AB6">
        <w:rPr>
          <w:rFonts w:ascii="Arial" w:hAnsi="Arial" w:cs="Arial"/>
        </w:rPr>
        <w:t xml:space="preserve"> a qualified employee </w:t>
      </w:r>
      <w:r w:rsidR="007B51EF">
        <w:rPr>
          <w:rFonts w:ascii="Arial" w:hAnsi="Arial" w:cs="Arial"/>
        </w:rPr>
        <w:t xml:space="preserve">or third party to </w:t>
      </w:r>
      <w:r w:rsidR="00306AB6" w:rsidRPr="00306AB6">
        <w:rPr>
          <w:rFonts w:ascii="Arial" w:hAnsi="Arial" w:cs="Arial"/>
        </w:rPr>
        <w:t>inspect and repair all vehicle security</w:t>
      </w:r>
      <w:r w:rsidR="00306AB6">
        <w:rPr>
          <w:rFonts w:ascii="Arial" w:hAnsi="Arial" w:cs="Arial"/>
        </w:rPr>
        <w:t xml:space="preserve"> systems weekly. 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BF51" w14:textId="495A597E" w:rsidR="004B0936" w:rsidRDefault="004B0936" w:rsidP="004B093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M-7</w:t>
    </w:r>
  </w:p>
  <w:p w14:paraId="0CCF55DA" w14:textId="77777777" w:rsidR="004B0936" w:rsidRDefault="004B0936" w:rsidP="004B093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96758AA" w14:textId="77777777" w:rsidR="004B0936" w:rsidRDefault="004B0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443C0"/>
    <w:rsid w:val="002E306B"/>
    <w:rsid w:val="00306AB6"/>
    <w:rsid w:val="00371C34"/>
    <w:rsid w:val="00430F6E"/>
    <w:rsid w:val="004B0936"/>
    <w:rsid w:val="0054309A"/>
    <w:rsid w:val="00570FD3"/>
    <w:rsid w:val="00572282"/>
    <w:rsid w:val="006B3F84"/>
    <w:rsid w:val="006E7A5E"/>
    <w:rsid w:val="00746C07"/>
    <w:rsid w:val="007B51EF"/>
    <w:rsid w:val="007F201E"/>
    <w:rsid w:val="00850722"/>
    <w:rsid w:val="008C20A5"/>
    <w:rsid w:val="00A4094D"/>
    <w:rsid w:val="00A83505"/>
    <w:rsid w:val="00C62194"/>
    <w:rsid w:val="00C632AB"/>
    <w:rsid w:val="00CE706B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9D866-75D6-40A7-8C81-2086723776FD}"/>
</file>

<file path=customXml/itemProps2.xml><?xml version="1.0" encoding="utf-8"?>
<ds:datastoreItem xmlns:ds="http://schemas.openxmlformats.org/officeDocument/2006/customXml" ds:itemID="{DF24FD2E-9D9F-4D12-B439-DEE3D5E5D9D4}"/>
</file>

<file path=customXml/itemProps3.xml><?xml version="1.0" encoding="utf-8"?>
<ds:datastoreItem xmlns:ds="http://schemas.openxmlformats.org/officeDocument/2006/customXml" ds:itemID="{A70D2B6A-1901-4739-8269-338C28B29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149</Words>
  <Characters>1176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